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2E764" w14:textId="20668F42" w:rsidR="00082924" w:rsidRPr="00082924" w:rsidRDefault="00082924" w:rsidP="00082924">
      <w:pPr>
        <w:spacing w:after="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 w:rsidRPr="00082924">
        <w:rPr>
          <w:rFonts w:ascii="Calibri" w:eastAsia="Calibri" w:hAnsi="Calibri" w:cs="Calibri"/>
          <w:b/>
          <w:sz w:val="22"/>
          <w:szCs w:val="22"/>
        </w:rPr>
        <w:t>Załącznik nr 3.</w:t>
      </w:r>
      <w:r>
        <w:rPr>
          <w:rFonts w:ascii="Calibri" w:eastAsia="Calibri" w:hAnsi="Calibri" w:cs="Calibri"/>
          <w:b/>
          <w:sz w:val="22"/>
          <w:szCs w:val="22"/>
        </w:rPr>
        <w:t>3</w:t>
      </w:r>
    </w:p>
    <w:p w14:paraId="382D1D91" w14:textId="77777777" w:rsidR="00082924" w:rsidRDefault="00082924" w:rsidP="00D3222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28B02BA" w14:textId="1FD136B9" w:rsidR="00D32221" w:rsidRPr="00BA43C8" w:rsidRDefault="00D32221" w:rsidP="00D3222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3EF0C40D" w14:textId="2DF4A1E7" w:rsidR="00AE3FF2" w:rsidRPr="00082924" w:rsidRDefault="000775FD" w:rsidP="00AE3FF2">
      <w:pPr>
        <w:jc w:val="center"/>
        <w:rPr>
          <w:b/>
          <w:bCs/>
        </w:rPr>
      </w:pPr>
      <w:r w:rsidRPr="00082924">
        <w:rPr>
          <w:b/>
          <w:bCs/>
        </w:rPr>
        <w:t>Stanowisko centralnego monitorowania pacjenta</w:t>
      </w:r>
      <w:r w:rsidR="00AE3FF2" w:rsidRPr="00082924">
        <w:rPr>
          <w:b/>
          <w:bCs/>
        </w:rPr>
        <w:t xml:space="preserve">  w ilości </w:t>
      </w:r>
      <w:r w:rsidRPr="00082924">
        <w:rPr>
          <w:b/>
          <w:bCs/>
        </w:rPr>
        <w:t>1</w:t>
      </w:r>
      <w:r w:rsidR="00C733BC" w:rsidRPr="00082924">
        <w:rPr>
          <w:b/>
          <w:bCs/>
        </w:rPr>
        <w:t xml:space="preserve"> </w:t>
      </w:r>
      <w:r w:rsidR="00AE3FF2" w:rsidRPr="00082924">
        <w:rPr>
          <w:b/>
          <w:bCs/>
        </w:rPr>
        <w:t>szt.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"/>
        <w:gridCol w:w="5196"/>
        <w:gridCol w:w="1559"/>
        <w:gridCol w:w="1414"/>
      </w:tblGrid>
      <w:tr w:rsidR="000775FD" w:rsidRPr="000775FD" w14:paraId="28F684BB" w14:textId="77777777" w:rsidTr="00C246FB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FDC13F6" w14:textId="77777777" w:rsidR="000775FD" w:rsidRPr="000775FD" w:rsidRDefault="000775FD" w:rsidP="00077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PACJENTA - 1 szt.</w:t>
            </w:r>
          </w:p>
        </w:tc>
      </w:tr>
      <w:tr w:rsidR="00C246FB" w:rsidRPr="000775FD" w14:paraId="3B107BE2" w14:textId="77777777" w:rsidTr="0028773F">
        <w:trPr>
          <w:trHeight w:val="3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ED4E6" w14:textId="4B6EC224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F4A42AA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ogólny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EEC35B2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D4C182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28773F" w:rsidRPr="000775FD" w14:paraId="1253EB28" w14:textId="77777777" w:rsidTr="0028773F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55C31D" w14:textId="77777777" w:rsidR="0028773F" w:rsidRPr="00F2607C" w:rsidRDefault="0028773F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9AE55" w14:textId="77777777" w:rsidR="0028773F" w:rsidRPr="0028773F" w:rsidRDefault="0028773F" w:rsidP="002877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Centrala jest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certyfikowanym wyrobem medycznym,</w:t>
            </w:r>
          </w:p>
          <w:p w14:paraId="3501BB7C" w14:textId="77777777" w:rsidR="0028773F" w:rsidRPr="0028773F" w:rsidRDefault="0028773F" w:rsidP="002877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spełniającym wymagania dyrektyw</w:t>
            </w:r>
          </w:p>
          <w:p w14:paraId="302B2972" w14:textId="06824FAF" w:rsidR="0028773F" w:rsidRPr="0028773F" w:rsidRDefault="0028773F" w:rsidP="00CA2E6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93/42/EEC oraz 2007/47/EC.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E1C246" w14:textId="7BCA779C" w:rsidR="0028773F" w:rsidRPr="000775FD" w:rsidRDefault="009F2DFA" w:rsidP="002877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6B253" w14:textId="77777777" w:rsidR="0028773F" w:rsidRPr="000775FD" w:rsidRDefault="0028773F" w:rsidP="002877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8773F" w:rsidRPr="000775FD" w14:paraId="02A5128F" w14:textId="77777777" w:rsidTr="0028773F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CC756" w14:textId="77777777" w:rsidR="0028773F" w:rsidRPr="000775FD" w:rsidRDefault="0028773F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81C3C" w14:textId="4A84C58A" w:rsidR="0028773F" w:rsidRPr="0028773F" w:rsidRDefault="0028773F" w:rsidP="00CA2E6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Obsługuje do 20 monitorów przyłóżkowych,</w:t>
            </w:r>
            <w:r w:rsidR="00CA2E6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zapewniając prezentację wszystkich fal i</w:t>
            </w:r>
            <w:r w:rsidR="00CA2E6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zmierzonych wartości, zdalne sterowanie</w:t>
            </w:r>
            <w:r w:rsidR="00CA2E6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wszystkimi funkcjami monitorów, archiwizację</w:t>
            </w:r>
            <w:r w:rsidR="00CA2E6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zapisów alarmowych i utworzonych na</w:t>
            </w:r>
            <w:r w:rsidR="00CA2E6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życzenie obsługi, oraz rejestrację i</w:t>
            </w:r>
            <w:r w:rsidR="00CA2E6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przechowywanie danych pacjentów w bazie</w:t>
            </w:r>
            <w:r w:rsidR="00CA2E6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8773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01C84" w14:textId="7C8C8109" w:rsidR="0028773F" w:rsidRPr="000775FD" w:rsidRDefault="009F2DFA" w:rsidP="002877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42AAF3" w14:textId="77777777" w:rsidR="0028773F" w:rsidRPr="000775FD" w:rsidRDefault="0028773F" w:rsidP="0028773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46FB" w:rsidRPr="000775FD" w14:paraId="07AEBFCA" w14:textId="77777777" w:rsidTr="0028773F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D56E9" w14:textId="608220BD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ABD8E6" w14:textId="5488C919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Stanowisko centralnego monitorowania w formie komputera </w:t>
            </w:r>
            <w:r w:rsidR="00DB6D2D" w:rsidRPr="00DB6D2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 ekranem i oprogramowaniem umożliwiającym prezentację i archiwizację danych z kardiomonitorów.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CC87F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491EB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3CE93208" w14:textId="77777777" w:rsidTr="0028773F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04C92" w14:textId="121591AC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8672F9" w14:textId="37B03404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Komputer klasy medycznej.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5B6EA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6FD89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2322DE1E" w14:textId="77777777" w:rsidTr="0028773F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13EC3" w14:textId="7B2EE7C5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1A138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wyposażone w awaryjne podtrzymanie zasilania na przynajmniej 20 minut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2CE23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3B0B06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6E3F7D6A" w14:textId="77777777" w:rsidTr="0028773F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AFDEF9" w14:textId="517E6D19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09A12A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wyposażone 2 ekrany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8B6A1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030764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11891590" w14:textId="77777777" w:rsidTr="0028773F">
        <w:trPr>
          <w:trHeight w:val="9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B2F8A" w14:textId="7A2C2DB9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B877D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Ekrany stanowiska centralnego monitorowania LCD, panoramiczne, o przekątnej min. 27". Rozdzielczość przynajmniej 1680x1050 pikseli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9B5C0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E83F5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3DF0B2CD" w14:textId="77777777" w:rsidTr="0028773F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CFAB2" w14:textId="0BE303A7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FA6026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Sterowanie funkcjami centrali poprzez mysz i klawiaturę USB.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75159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87801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7F4783AB" w14:textId="77777777" w:rsidTr="00F2607C">
        <w:trPr>
          <w:trHeight w:val="3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0846CD" w14:textId="1F0FD172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69108A2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funkcjonalny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04E061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20C58D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487624BE" w14:textId="77777777" w:rsidTr="00F2607C">
        <w:trPr>
          <w:trHeight w:val="6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321F7" w14:textId="3CE2C999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B01D5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zapewnia jednoczesny podgląd do 16 kardiomonitorów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D22104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99215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68D464EE" w14:textId="77777777" w:rsidTr="00F2607C">
        <w:trPr>
          <w:trHeight w:val="12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C6330" w14:textId="635CBB7C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26244C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zapewnia jednoczesny podgląd min. 4 krzywych dynamicznych dla każdego monitorowanego pacjenta, na ekranie zbiorczego podglądu pacjentów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4B34D4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66BDA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0F5C5038" w14:textId="77777777" w:rsidTr="00F2607C">
        <w:trPr>
          <w:trHeight w:val="18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30FD64" w14:textId="77917A21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5B3A0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Stanowisko centralnego monitorowania umożliwia szczegółowy podgląd wybranego pacjenta: mierzone krzywe dynamiczne i skojarzone parametry, szczegółowy podgląd danych archiwalnych: trendów tablicowych, graficznych, pełnych przebiegów krzywych dynamicznych (Full </w:t>
            </w:r>
            <w:proofErr w:type="spellStart"/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Disclosure</w:t>
            </w:r>
            <w:proofErr w:type="spellEnd"/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oraz historii zdarzeń alarmowych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78FA35" w14:textId="372F3ACD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F2DF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/Nie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3B179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2177E979" w14:textId="77777777" w:rsidTr="00F2607C">
        <w:trPr>
          <w:trHeight w:val="9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7E1EFA" w14:textId="23074E62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74438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umożliwia podgląd min. 72 godzin trendów dla każdego pacjenta. Trendy tabelaryczne oraz graficzne.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810BA9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91AD9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00E8A503" w14:textId="77777777" w:rsidTr="00F2607C">
        <w:trPr>
          <w:trHeight w:val="15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449D81" w14:textId="6A56CBF5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B0979" w14:textId="5AAA4AB5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Stanowisko centralnego monitorowania wyposażone w wewnętrzną pamięć pełnych przebiegów krzywych dynamicznych (Full </w:t>
            </w:r>
            <w:proofErr w:type="spellStart"/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Disclosure</w:t>
            </w:r>
            <w:proofErr w:type="spellEnd"/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): min. </w:t>
            </w:r>
            <w:r w:rsidR="009F2DF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godziny przynajmniej 12-tu krzywych dynamicznych (nie tylko EKG) dla każdego pacjenta.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735DB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9F6AA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67BBD04A" w14:textId="77777777" w:rsidTr="00F2607C">
        <w:trPr>
          <w:trHeight w:val="12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F21FA" w14:textId="1EDB655A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97755F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umożliwia wykonywanie szczegółowych pomiarów krzywych dynamicznych (w tym zespołów QRS, odchylenia ST) z wykorzystaniem ekranowego narzędzia (np. suwmiarki).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EA524" w14:textId="7BFE899F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F2DF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/Nie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9211A5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2FA21689" w14:textId="77777777" w:rsidTr="00F2607C">
        <w:trPr>
          <w:trHeight w:val="9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328FB6" w14:textId="61CBDE06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FF103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Stanowisko centralnego monitorowania wyposażone w wewnętrzną pamięć zdarzeń alarmowych: min. 500 zdarzeń na każdego monitorowanego pacjenta.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DED42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3EFC3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6CCD713D" w14:textId="77777777" w:rsidTr="00F2607C">
        <w:trPr>
          <w:trHeight w:val="12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741A2" w14:textId="65116C16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DE913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zapewnia wyświetlanie alarmów ze wszystkich monitorowanych łóżek. Alarmy przynajmniej 3-stopniowe, rozróżniane wizualnie i dźwiękowo, z identyfikacją alarmującego łóżka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3563F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06848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65207F87" w14:textId="77777777" w:rsidTr="00F2607C">
        <w:trPr>
          <w:trHeight w:val="9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E1E42" w14:textId="686C7503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5B8F70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umożliwia konfigurację granic alarmowych, a także wyciszanie bieżących stanów alarmowych w monitorach pacjenta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9A7DC6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7F6B6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1AD9F9DC" w14:textId="77777777" w:rsidTr="00F2607C">
        <w:trPr>
          <w:trHeight w:val="18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C94EF6" w14:textId="23D1D8F2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702F2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umożliwia zdalne przyjmowanie pacjenta w kardiomonitorze poprzez wprowadzenie jego danych demograficznych za pośrednictwem klawiatury. Wprowadzenie danych w centrali powoduje ich aktualizację na ekranie kardiomonitora.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68ADA5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A6176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58D5A7D2" w14:textId="77777777" w:rsidTr="00F2607C">
        <w:trPr>
          <w:trHeight w:val="15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3287E" w14:textId="447C821F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452CC3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System centralnego monitorowania umożliwia rozbudowę o funkcję pobierania danych demograficznych pacjenta ze szpitalnego systemu informatycznego (HIS), za pośrednictwem protokołu HL7, w celu uproszczenia procesu przyjęcia.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2F727" w14:textId="33EDDD20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F2DF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/Nie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60637E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148DF9D4" w14:textId="77777777" w:rsidTr="00F2607C">
        <w:trPr>
          <w:trHeight w:val="15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941555" w14:textId="7798C0AA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0322E4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centralnego monitorowania umożliwia drukowanie raportów, trendów i zapisów za pomocą sieciowej drukarki laserowej. W ofercie ujęta drukarka sieciowa kompatybilna z centralą – po jednej do każdego stanowiska centralnego monitorowania.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5E4378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F26BD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602A8359" w14:textId="77777777" w:rsidTr="00F2607C">
        <w:trPr>
          <w:trHeight w:val="15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B5F356" w14:textId="3A243F0E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45025B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System centralnego monitorowania umożliwia rozbudowę o funkcję wysyłania parametrów życiowych monitorowanych przez oferowane kardiomonitory do szpitalnego systemu informatycznego, za pośrednictwem protokołu HL7, w celu ich archiwizacji.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84E48" w14:textId="4748E519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F2DF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/Nie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FBEE0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C246FB" w:rsidRPr="000775FD" w14:paraId="5DBD8E6F" w14:textId="77777777" w:rsidTr="00F2607C">
        <w:trPr>
          <w:trHeight w:val="210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FDD45B" w14:textId="1B93DB53" w:rsidR="000775FD" w:rsidRPr="000775FD" w:rsidRDefault="000775FD" w:rsidP="00F260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89DE4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System centralnego monitorowania umożliwia rozbudowę o zdalny podgląd monitorowanych pacjentów w czasie zbliżonym do rzeczywistego, za pośrednictwem komputerów PC z systemem Windows podłączonych do sieci informatycznej szpitala. Dostępny podgląd bieżących wartości parametrów, podgląd krzywych dynamicznych, a także trendów tabelarycznych.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5E372E" w14:textId="5289CD11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F2DF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/Nie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7A338" w14:textId="77777777" w:rsidR="000775FD" w:rsidRPr="000775FD" w:rsidRDefault="000775FD" w:rsidP="000775F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775FD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C1C621E" w14:textId="77777777" w:rsidR="000775FD" w:rsidRDefault="000775FD" w:rsidP="00AE3FF2">
      <w:pPr>
        <w:jc w:val="center"/>
      </w:pPr>
    </w:p>
    <w:p w14:paraId="65180CE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D32221" w:rsidRPr="00AC2D3C" w14:paraId="26658D14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19CB52E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DF6061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814BB1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41B910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D32221" w:rsidRPr="00AC2D3C" w14:paraId="77B87D09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E2122F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E0475B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1E1CF8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49FE54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4DAECB1C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45B2CEE8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0D940DAB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BA1AB8A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3ED548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 w:rsidRPr="00894A77">
              <w:rPr>
                <w:rFonts w:cstheme="minorHAnsi"/>
                <w:b/>
                <w:bCs/>
                <w:sz w:val="20"/>
              </w:rPr>
              <w:t>60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88E047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10FBAE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45374B01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3DD093B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B7C113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>
              <w:rPr>
                <w:rFonts w:cstheme="minorHAnsi"/>
                <w:sz w:val="20"/>
              </w:rPr>
              <w:t>48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76C8ED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06E978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113B41F0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54537DB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7CCC3C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>
              <w:rPr>
                <w:rFonts w:cstheme="minorHAnsi"/>
                <w:b/>
                <w:bCs/>
                <w:sz w:val="20"/>
              </w:rPr>
              <w:t>36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B4076A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8D63D1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50AB84C7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95D5527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C987F26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52C7AD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C2D67E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18C67FDF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F11A5E6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166011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703B26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9A0BE2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66E035E2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2244C48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8F1776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83D146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00483E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01C5DEFF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2800441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3013B2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706497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09CFAEEE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768B2B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3D11C93F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087F2E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03D770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6CB85B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5FE95EA3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E07C6B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2B3199F9" w14:textId="77777777" w:rsidR="00AE3FF2" w:rsidRDefault="00AE3FF2" w:rsidP="00AE3FF2"/>
    <w:sectPr w:rsidR="00AE3F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B5311" w14:textId="77777777" w:rsidR="00CF1238" w:rsidRDefault="00CF1238" w:rsidP="00873C5E">
      <w:pPr>
        <w:spacing w:after="0" w:line="240" w:lineRule="auto"/>
      </w:pPr>
      <w:r>
        <w:separator/>
      </w:r>
    </w:p>
  </w:endnote>
  <w:endnote w:type="continuationSeparator" w:id="0">
    <w:p w14:paraId="3A500CE7" w14:textId="77777777" w:rsidR="00CF1238" w:rsidRDefault="00CF1238" w:rsidP="0087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98B0B" w14:textId="77777777" w:rsidR="00CF1238" w:rsidRDefault="00CF1238" w:rsidP="00873C5E">
      <w:pPr>
        <w:spacing w:after="0" w:line="240" w:lineRule="auto"/>
      </w:pPr>
      <w:r>
        <w:separator/>
      </w:r>
    </w:p>
  </w:footnote>
  <w:footnote w:type="continuationSeparator" w:id="0">
    <w:p w14:paraId="527673F6" w14:textId="77777777" w:rsidR="00CF1238" w:rsidRDefault="00CF1238" w:rsidP="0087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7EA95" w14:textId="77777777" w:rsidR="00D32221" w:rsidRDefault="00D32221" w:rsidP="00D32221">
    <w:pPr>
      <w:pStyle w:val="Nagwek"/>
    </w:pPr>
    <w:r w:rsidRPr="00E60719">
      <w:rPr>
        <w:noProof/>
      </w:rPr>
      <w:drawing>
        <wp:inline distT="0" distB="0" distL="0" distR="0" wp14:anchorId="04AF09FC" wp14:editId="4A1EB055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08C928" w14:textId="77777777" w:rsidR="00D32221" w:rsidRDefault="00D32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3E20"/>
    <w:multiLevelType w:val="hybridMultilevel"/>
    <w:tmpl w:val="342244A6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13C95"/>
    <w:multiLevelType w:val="hybridMultilevel"/>
    <w:tmpl w:val="C71E4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224804"/>
    <w:multiLevelType w:val="hybridMultilevel"/>
    <w:tmpl w:val="168C6D7E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05F98"/>
    <w:multiLevelType w:val="hybridMultilevel"/>
    <w:tmpl w:val="0748A1BA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738521">
    <w:abstractNumId w:val="0"/>
  </w:num>
  <w:num w:numId="2" w16cid:durableId="1399131885">
    <w:abstractNumId w:val="4"/>
  </w:num>
  <w:num w:numId="3" w16cid:durableId="2059814681">
    <w:abstractNumId w:val="3"/>
  </w:num>
  <w:num w:numId="4" w16cid:durableId="1046301013">
    <w:abstractNumId w:val="2"/>
  </w:num>
  <w:num w:numId="5" w16cid:durableId="1538080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4D94"/>
    <w:rsid w:val="0001316D"/>
    <w:rsid w:val="00025440"/>
    <w:rsid w:val="00043C1C"/>
    <w:rsid w:val="000775FD"/>
    <w:rsid w:val="00082924"/>
    <w:rsid w:val="00083B08"/>
    <w:rsid w:val="000908BF"/>
    <w:rsid w:val="000B06AD"/>
    <w:rsid w:val="000B1CB9"/>
    <w:rsid w:val="000D2B4D"/>
    <w:rsid w:val="000D7E09"/>
    <w:rsid w:val="001051A9"/>
    <w:rsid w:val="00107C82"/>
    <w:rsid w:val="0015069E"/>
    <w:rsid w:val="001645DF"/>
    <w:rsid w:val="00165F5B"/>
    <w:rsid w:val="001B58BD"/>
    <w:rsid w:val="001C2524"/>
    <w:rsid w:val="001E00E4"/>
    <w:rsid w:val="001E1B9B"/>
    <w:rsid w:val="00200B17"/>
    <w:rsid w:val="00215623"/>
    <w:rsid w:val="002622AE"/>
    <w:rsid w:val="002662DA"/>
    <w:rsid w:val="00276F5E"/>
    <w:rsid w:val="0028773F"/>
    <w:rsid w:val="002A23B8"/>
    <w:rsid w:val="002A69DF"/>
    <w:rsid w:val="002A705D"/>
    <w:rsid w:val="003120E2"/>
    <w:rsid w:val="003534D9"/>
    <w:rsid w:val="003D3062"/>
    <w:rsid w:val="00442977"/>
    <w:rsid w:val="00452898"/>
    <w:rsid w:val="00497AD6"/>
    <w:rsid w:val="004D1608"/>
    <w:rsid w:val="004D7344"/>
    <w:rsid w:val="00517F44"/>
    <w:rsid w:val="0053729E"/>
    <w:rsid w:val="005660CB"/>
    <w:rsid w:val="005A0911"/>
    <w:rsid w:val="005D78B3"/>
    <w:rsid w:val="006013C2"/>
    <w:rsid w:val="00610396"/>
    <w:rsid w:val="006409B3"/>
    <w:rsid w:val="0065062D"/>
    <w:rsid w:val="006618EE"/>
    <w:rsid w:val="00677866"/>
    <w:rsid w:val="006E3D48"/>
    <w:rsid w:val="00741DCD"/>
    <w:rsid w:val="00763077"/>
    <w:rsid w:val="007A42CA"/>
    <w:rsid w:val="007C3BCB"/>
    <w:rsid w:val="00811429"/>
    <w:rsid w:val="00821F2A"/>
    <w:rsid w:val="00845772"/>
    <w:rsid w:val="00873C5E"/>
    <w:rsid w:val="008E781A"/>
    <w:rsid w:val="008F18E1"/>
    <w:rsid w:val="008F4AF9"/>
    <w:rsid w:val="00956E79"/>
    <w:rsid w:val="0098291D"/>
    <w:rsid w:val="009A5FE1"/>
    <w:rsid w:val="009A6823"/>
    <w:rsid w:val="009B4264"/>
    <w:rsid w:val="009F2DFA"/>
    <w:rsid w:val="009F4319"/>
    <w:rsid w:val="009F46B6"/>
    <w:rsid w:val="009F65CE"/>
    <w:rsid w:val="00A616F5"/>
    <w:rsid w:val="00AC42BA"/>
    <w:rsid w:val="00AE3FF2"/>
    <w:rsid w:val="00AE69BE"/>
    <w:rsid w:val="00B221D1"/>
    <w:rsid w:val="00B57683"/>
    <w:rsid w:val="00BC138C"/>
    <w:rsid w:val="00BC733D"/>
    <w:rsid w:val="00BE36DB"/>
    <w:rsid w:val="00BF57AE"/>
    <w:rsid w:val="00C246FB"/>
    <w:rsid w:val="00C3119D"/>
    <w:rsid w:val="00C72740"/>
    <w:rsid w:val="00C733BC"/>
    <w:rsid w:val="00CA2E69"/>
    <w:rsid w:val="00CD3618"/>
    <w:rsid w:val="00CF1238"/>
    <w:rsid w:val="00CF7D9C"/>
    <w:rsid w:val="00D0576E"/>
    <w:rsid w:val="00D32221"/>
    <w:rsid w:val="00D5751A"/>
    <w:rsid w:val="00D74F35"/>
    <w:rsid w:val="00D87C2F"/>
    <w:rsid w:val="00DB6D2D"/>
    <w:rsid w:val="00DF62FA"/>
    <w:rsid w:val="00E37A39"/>
    <w:rsid w:val="00E5765F"/>
    <w:rsid w:val="00E85F31"/>
    <w:rsid w:val="00F2607C"/>
    <w:rsid w:val="00F37162"/>
    <w:rsid w:val="00F56B00"/>
    <w:rsid w:val="00F63396"/>
    <w:rsid w:val="00FC3D6E"/>
    <w:rsid w:val="00F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C5E"/>
  </w:style>
  <w:style w:type="paragraph" w:styleId="Stopka">
    <w:name w:val="footer"/>
    <w:basedOn w:val="Normalny"/>
    <w:link w:val="Stopka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C5E"/>
  </w:style>
  <w:style w:type="character" w:styleId="Odwoaniedokomentarza">
    <w:name w:val="annotation reference"/>
    <w:basedOn w:val="Domylnaczcionkaakapitu"/>
    <w:uiPriority w:val="99"/>
    <w:semiHidden/>
    <w:unhideWhenUsed/>
    <w:rsid w:val="000908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8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8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8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8BF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D32221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D32221"/>
    <w:pPr>
      <w:tabs>
        <w:tab w:val="left" w:pos="426"/>
        <w:tab w:val="left" w:pos="1134"/>
        <w:tab w:val="left" w:pos="2127"/>
        <w:tab w:val="left" w:pos="2694"/>
        <w:tab w:val="left" w:pos="7655"/>
        <w:tab w:val="left" w:pos="8505"/>
        <w:tab w:val="decimal" w:pos="9072"/>
      </w:tabs>
      <w:spacing w:after="0" w:line="240" w:lineRule="auto"/>
      <w:ind w:right="-567"/>
    </w:pPr>
    <w:rPr>
      <w:rFonts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32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AD7FE-CC74-4A08-BC8F-F0F9AC5BC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</Words>
  <Characters>4598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Pati D.</cp:lastModifiedBy>
  <cp:revision>5</cp:revision>
  <cp:lastPrinted>2025-06-02T10:58:00Z</cp:lastPrinted>
  <dcterms:created xsi:type="dcterms:W3CDTF">2025-09-06T20:28:00Z</dcterms:created>
  <dcterms:modified xsi:type="dcterms:W3CDTF">2025-12-11T17:28:00Z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2025-06-12T08:46:04Z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2d7cf216-1300-4a26-9e54-f499a6aafdba</vt:lpwstr>
  </property>
  <property fmtid="{D5CDD505-2E9C-101B-9397-08002B2CF9AE}" pid="8" name="MSIP_Label_631ef649-45d3-4e5d-80df-d43468de9a5e_ContentBits">
    <vt:lpwstr>0</vt:lpwstr>
  </property>
</Properties>
</file>